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175479" w:rsidP="00E34EE9">
            <w:pPr>
              <w:rPr>
                <w:lang w:val="sr-Cyrl-CS"/>
              </w:rPr>
            </w:pPr>
            <w:r w:rsidRPr="00CA630F">
              <w:rPr>
                <w:lang w:val="sr-Cyrl-CS"/>
              </w:rPr>
              <w:t>2242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175479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26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 w:rsidR="00E34EE9">
              <w:rPr>
                <w:lang w:val="sr-Cyrl-CS"/>
              </w:rPr>
              <w:t>7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175479" w:rsidRPr="00175479" w:rsidRDefault="00175479" w:rsidP="00175479">
      <w:pPr>
        <w:pStyle w:val="BodyText"/>
        <w:jc w:val="both"/>
        <w:rPr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услуга </w:t>
      </w:r>
      <w:r w:rsidRPr="00175479">
        <w:rPr>
          <w:rFonts w:hint="eastAsia"/>
          <w:sz w:val="22"/>
          <w:szCs w:val="22"/>
          <w:lang w:val="sr-Cyrl-CS"/>
        </w:rPr>
        <w:t>техничка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контрола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Главног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пројекта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побољшања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бившег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регионалног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пута</w:t>
      </w:r>
      <w:r w:rsidRPr="00175479">
        <w:rPr>
          <w:sz w:val="22"/>
          <w:szCs w:val="22"/>
          <w:lang w:val="sr-Cyrl-CS"/>
        </w:rPr>
        <w:t xml:space="preserve"> 101-</w:t>
      </w:r>
      <w:r w:rsidRPr="00175479">
        <w:rPr>
          <w:rFonts w:hint="eastAsia"/>
          <w:sz w:val="22"/>
          <w:szCs w:val="22"/>
          <w:lang w:val="sr-Cyrl-CS"/>
        </w:rPr>
        <w:t>Б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на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делу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од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раскрснице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са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државним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путем</w:t>
      </w:r>
      <w:r w:rsidRPr="00175479">
        <w:rPr>
          <w:sz w:val="22"/>
          <w:szCs w:val="22"/>
          <w:lang w:val="sr-Cyrl-CS"/>
        </w:rPr>
        <w:t xml:space="preserve"> II </w:t>
      </w:r>
      <w:r w:rsidRPr="00175479">
        <w:rPr>
          <w:rFonts w:hint="eastAsia"/>
          <w:sz w:val="22"/>
          <w:szCs w:val="22"/>
          <w:lang w:val="sr-Cyrl-CS"/>
        </w:rPr>
        <w:t>реда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број</w:t>
      </w:r>
      <w:r w:rsidRPr="00175479">
        <w:rPr>
          <w:sz w:val="22"/>
          <w:szCs w:val="22"/>
          <w:lang w:val="sr-Cyrl-CS"/>
        </w:rPr>
        <w:t xml:space="preserve"> 139 </w:t>
      </w:r>
      <w:r w:rsidRPr="00175479">
        <w:rPr>
          <w:rFonts w:hint="eastAsia"/>
          <w:sz w:val="22"/>
          <w:szCs w:val="22"/>
          <w:lang w:val="sr-Cyrl-CS"/>
        </w:rPr>
        <w:t>до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раскрснице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са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општинским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путем</w:t>
      </w:r>
      <w:r w:rsidRPr="00175479">
        <w:rPr>
          <w:sz w:val="22"/>
          <w:szCs w:val="22"/>
          <w:lang w:val="sr-Cyrl-CS"/>
        </w:rPr>
        <w:t xml:space="preserve"> </w:t>
      </w:r>
      <w:r w:rsidRPr="00175479">
        <w:rPr>
          <w:rFonts w:hint="eastAsia"/>
          <w:sz w:val="22"/>
          <w:szCs w:val="22"/>
          <w:lang w:val="sr-Cyrl-CS"/>
        </w:rPr>
        <w:t>Л</w:t>
      </w:r>
      <w:r w:rsidRPr="00175479">
        <w:rPr>
          <w:sz w:val="22"/>
          <w:szCs w:val="22"/>
          <w:lang w:val="sr-Cyrl-CS"/>
        </w:rPr>
        <w:t>-2030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sz w:val="22"/>
          <w:szCs w:val="22"/>
          <w:lang w:val="sr-Cyrl-CS"/>
        </w:rPr>
        <w:t xml:space="preserve">број МНУ-16/2013. Конкурсна документација се може преузети са Портала управе за јавне набаке и са интернет странице </w:t>
      </w:r>
      <w:hyperlink r:id="rId8" w:history="1">
        <w:r w:rsidRPr="00175479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E872D9" w:rsidRDefault="00E872D9" w:rsidP="00E872D9">
      <w:pPr>
        <w:pStyle w:val="BodyText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E872D9" w:rsidRPr="00957374" w:rsidRDefault="00E872D9" w:rsidP="00E872D9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E872D9" w:rsidRPr="002A70AD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175479" w:rsidRPr="00175479" w:rsidRDefault="00175479" w:rsidP="00175479">
      <w:pPr>
        <w:rPr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Предмет јавне набавке је </w:t>
      </w:r>
      <w:r w:rsidRPr="00175479">
        <w:rPr>
          <w:rFonts w:hint="eastAsia"/>
          <w:b/>
          <w:sz w:val="22"/>
          <w:szCs w:val="22"/>
          <w:lang w:val="sr-Cyrl-CS"/>
        </w:rPr>
        <w:t>техничка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контрола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Главног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пројекта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побољшања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бившег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регионалног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пута</w:t>
      </w:r>
      <w:r w:rsidRPr="00175479">
        <w:rPr>
          <w:b/>
          <w:sz w:val="22"/>
          <w:szCs w:val="22"/>
          <w:lang w:val="sr-Cyrl-CS"/>
        </w:rPr>
        <w:t xml:space="preserve"> 101-</w:t>
      </w:r>
      <w:r w:rsidRPr="00175479">
        <w:rPr>
          <w:rFonts w:hint="eastAsia"/>
          <w:b/>
          <w:sz w:val="22"/>
          <w:szCs w:val="22"/>
          <w:lang w:val="sr-Cyrl-CS"/>
        </w:rPr>
        <w:t>Б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на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делу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од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раскрснице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са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државним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путем</w:t>
      </w:r>
      <w:r w:rsidRPr="00175479">
        <w:rPr>
          <w:b/>
          <w:sz w:val="22"/>
          <w:szCs w:val="22"/>
          <w:lang w:val="sr-Cyrl-CS"/>
        </w:rPr>
        <w:t xml:space="preserve"> II </w:t>
      </w:r>
      <w:r w:rsidRPr="00175479">
        <w:rPr>
          <w:rFonts w:hint="eastAsia"/>
          <w:b/>
          <w:sz w:val="22"/>
          <w:szCs w:val="22"/>
          <w:lang w:val="sr-Cyrl-CS"/>
        </w:rPr>
        <w:t>реда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број</w:t>
      </w:r>
      <w:r w:rsidRPr="00175479">
        <w:rPr>
          <w:b/>
          <w:sz w:val="22"/>
          <w:szCs w:val="22"/>
          <w:lang w:val="sr-Cyrl-CS"/>
        </w:rPr>
        <w:t xml:space="preserve"> 139 </w:t>
      </w:r>
      <w:r w:rsidRPr="00175479">
        <w:rPr>
          <w:rFonts w:hint="eastAsia"/>
          <w:b/>
          <w:sz w:val="22"/>
          <w:szCs w:val="22"/>
          <w:lang w:val="sr-Cyrl-CS"/>
        </w:rPr>
        <w:t>до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раскрснице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са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општинским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путем</w:t>
      </w:r>
      <w:r w:rsidRPr="00175479">
        <w:rPr>
          <w:b/>
          <w:sz w:val="22"/>
          <w:szCs w:val="22"/>
          <w:lang w:val="sr-Cyrl-CS"/>
        </w:rPr>
        <w:t xml:space="preserve"> </w:t>
      </w:r>
      <w:r w:rsidRPr="00175479">
        <w:rPr>
          <w:rFonts w:hint="eastAsia"/>
          <w:b/>
          <w:sz w:val="22"/>
          <w:szCs w:val="22"/>
          <w:lang w:val="sr-Cyrl-CS"/>
        </w:rPr>
        <w:t>Л</w:t>
      </w:r>
      <w:r w:rsidRPr="00175479">
        <w:rPr>
          <w:b/>
          <w:sz w:val="22"/>
          <w:szCs w:val="22"/>
          <w:lang w:val="sr-Cyrl-CS"/>
        </w:rPr>
        <w:t>-2030</w:t>
      </w:r>
      <w:r w:rsidRPr="00175479">
        <w:rPr>
          <w:sz w:val="22"/>
          <w:szCs w:val="22"/>
          <w:lang w:val="sr-Cyrl-CS"/>
        </w:rPr>
        <w:t xml:space="preserve">, редни број </w:t>
      </w:r>
      <w:r w:rsidRPr="00175479">
        <w:rPr>
          <w:b/>
          <w:sz w:val="22"/>
          <w:szCs w:val="22"/>
          <w:lang w:val="sr-Cyrl-CS"/>
        </w:rPr>
        <w:t>МНУ-16/2013</w:t>
      </w:r>
      <w:r w:rsidRPr="00175479">
        <w:rPr>
          <w:sz w:val="22"/>
          <w:szCs w:val="22"/>
          <w:lang w:val="sr-Cyrl-CS"/>
        </w:rPr>
        <w:t>. Назив и ознака из општег речника набавки услуге услуге техничког испитивања, анализе и консалтинга 71600000.</w:t>
      </w:r>
    </w:p>
    <w:p w:rsidR="00E872D9" w:rsidRDefault="00E872D9" w:rsidP="00E872D9">
      <w:pPr>
        <w:pStyle w:val="BodyText"/>
        <w:rPr>
          <w:b/>
          <w:lang w:val="sr-Cyrl-CS"/>
        </w:rPr>
      </w:pPr>
    </w:p>
    <w:p w:rsidR="00175479" w:rsidRDefault="00175479" w:rsidP="00E872D9">
      <w:pPr>
        <w:pStyle w:val="BodyText"/>
        <w:rPr>
          <w:b/>
          <w:lang w:val="sr-Cyrl-CS"/>
        </w:rPr>
      </w:pPr>
    </w:p>
    <w:p w:rsidR="00175479" w:rsidRDefault="0017547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lastRenderedPageBreak/>
        <w:t>1.4. ОБАВЕШТЕЊЕ О НАЧИНУ ПРИПРЕМАЊА И МЕСТУ  ПОДНОШЕЊА ПОНУДЕ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175479" w:rsidRPr="00175479" w:rsidRDefault="00175479" w:rsidP="00175479">
      <w:pPr>
        <w:pStyle w:val="BodyText"/>
        <w:spacing w:after="0"/>
        <w:rPr>
          <w:sz w:val="22"/>
          <w:szCs w:val="22"/>
          <w:lang w:val="sr-Cyrl-CS"/>
        </w:rPr>
      </w:pPr>
      <w:r w:rsidRPr="00175479">
        <w:rPr>
          <w:sz w:val="22"/>
          <w:szCs w:val="22"/>
          <w:lang w:val="sr-Cyrl-CS"/>
        </w:rPr>
        <w:t xml:space="preserve">Понуда се сматра благовременом ако је поднета до </w:t>
      </w:r>
      <w:r w:rsidRPr="00175479">
        <w:rPr>
          <w:b/>
          <w:sz w:val="22"/>
          <w:szCs w:val="22"/>
          <w:lang w:val="sr-Cyrl-CS"/>
        </w:rPr>
        <w:t>05.08.2013. године до 10</w:t>
      </w:r>
      <w:r w:rsidRPr="00175479">
        <w:rPr>
          <w:b/>
          <w:sz w:val="22"/>
          <w:szCs w:val="22"/>
          <w:vertAlign w:val="superscript"/>
          <w:lang w:val="sr-Cyrl-CS"/>
        </w:rPr>
        <w:t>00</w:t>
      </w:r>
      <w:r w:rsidRPr="00175479">
        <w:rPr>
          <w:sz w:val="22"/>
          <w:szCs w:val="22"/>
          <w:lang w:val="sr-Cyrl-CS"/>
        </w:rPr>
        <w:t xml:space="preserve"> на писарницу наручиоца у Обреновцу, Вука Караџића 99 д (позив на број МНУ-16/2013 – „Техничка контрола Главног пројекта побољшања бившег регионалног пута 101-Б на делу од раскрснице са државним путем II реда број 139 до раскрснице са општинским путем Л-2030 - не отварај“).</w:t>
      </w:r>
    </w:p>
    <w:p w:rsidR="00E872D9" w:rsidRPr="008B0104" w:rsidRDefault="00E872D9" w:rsidP="0017547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1.5. ОБАВЕШТЕЊЕ О ОТВАРАЊУ ПОНУДА</w:t>
      </w:r>
    </w:p>
    <w:p w:rsidR="00E872D9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>
        <w:rPr>
          <w:sz w:val="22"/>
          <w:szCs w:val="22"/>
          <w:lang w:val="sr-Cyrl-CS"/>
        </w:rPr>
        <w:t xml:space="preserve">  </w:t>
      </w:r>
      <w:r w:rsidR="00175479">
        <w:rPr>
          <w:b/>
          <w:sz w:val="22"/>
          <w:szCs w:val="22"/>
          <w:lang w:val="sr-Cyrl-CS"/>
        </w:rPr>
        <w:t>05</w:t>
      </w:r>
      <w:r w:rsidRPr="009E1D09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sr-Cyrl-CS"/>
        </w:rPr>
        <w:t>8</w:t>
      </w:r>
      <w:r w:rsidRPr="009E1D09">
        <w:rPr>
          <w:b/>
          <w:sz w:val="22"/>
          <w:szCs w:val="22"/>
          <w:lang w:val="sr-Cyrl-CS"/>
        </w:rPr>
        <w:t>.2013. год у 10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1.6. ОБАВЕШТЕЊЕ О РОКУ ДОНОШЕЊА ОДЛУКЕ О ДОДЕЛИ УГОВОРА</w:t>
      </w:r>
    </w:p>
    <w:p w:rsidR="00E872D9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</w:p>
    <w:p w:rsidR="00E872D9" w:rsidRPr="001E0DF7" w:rsidRDefault="00E872D9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Pr="001E0DF7">
        <w:rPr>
          <w:b/>
          <w:lang w:val="sr-Cyrl-CS"/>
        </w:rPr>
        <w:t xml:space="preserve">. KОНТАКТ (ЛИЦЕ ИЛИ СЛУЖБА) </w:t>
      </w:r>
    </w:p>
    <w:p w:rsidR="00E872D9" w:rsidRPr="001E0DF7" w:rsidRDefault="00E872D9" w:rsidP="00E872D9">
      <w:pPr>
        <w:jc w:val="both"/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</w:t>
      </w:r>
      <w:r w:rsidRPr="00175479">
        <w:rPr>
          <w:sz w:val="22"/>
          <w:szCs w:val="22"/>
          <w:lang w:val="sr-Cyrl-CS"/>
        </w:rPr>
        <w:t xml:space="preserve">je </w:t>
      </w:r>
      <w:r w:rsidR="00175479" w:rsidRPr="00175479">
        <w:rPr>
          <w:sz w:val="22"/>
          <w:szCs w:val="22"/>
          <w:lang w:val="sr-Cyrl-CS"/>
        </w:rPr>
        <w:t>Симеун Перић, дипл.инж.грађ</w:t>
      </w:r>
      <w:r w:rsidRPr="00175479">
        <w:rPr>
          <w:sz w:val="22"/>
          <w:szCs w:val="22"/>
          <w:lang w:val="sr-Cyrl-CS"/>
        </w:rPr>
        <w:t>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70" w:rsidRDefault="00831270">
      <w:r>
        <w:separator/>
      </w:r>
    </w:p>
  </w:endnote>
  <w:endnote w:type="continuationSeparator" w:id="1">
    <w:p w:rsidR="00831270" w:rsidRDefault="0083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E23F7D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E23F7D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E23F7D" w:rsidRPr="008B3E79">
      <w:rPr>
        <w:rFonts w:ascii="Times New Roman" w:hAnsi="Times New Roman" w:cs="Times New Roman"/>
        <w:sz w:val="20"/>
        <w:szCs w:val="20"/>
      </w:rPr>
      <w:fldChar w:fldCharType="separate"/>
    </w:r>
    <w:r w:rsidR="00175479">
      <w:rPr>
        <w:rFonts w:ascii="Times New Roman" w:hAnsi="Times New Roman" w:cs="Times New Roman"/>
        <w:noProof/>
        <w:sz w:val="20"/>
        <w:szCs w:val="20"/>
      </w:rPr>
      <w:t>2</w:t>
    </w:r>
    <w:r w:rsidR="00E23F7D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E23F7D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E23F7D" w:rsidRPr="008B3E79">
      <w:rPr>
        <w:rFonts w:ascii="Times New Roman" w:hAnsi="Times New Roman" w:cs="Times New Roman"/>
        <w:sz w:val="20"/>
        <w:szCs w:val="20"/>
      </w:rPr>
      <w:fldChar w:fldCharType="separate"/>
    </w:r>
    <w:r w:rsidR="00175479">
      <w:rPr>
        <w:rFonts w:ascii="Times New Roman" w:hAnsi="Times New Roman" w:cs="Times New Roman"/>
        <w:noProof/>
        <w:sz w:val="20"/>
        <w:szCs w:val="20"/>
      </w:rPr>
      <w:t>2</w:t>
    </w:r>
    <w:r w:rsidR="00E23F7D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70" w:rsidRDefault="00831270">
      <w:r>
        <w:separator/>
      </w:r>
    </w:p>
  </w:footnote>
  <w:footnote w:type="continuationSeparator" w:id="1">
    <w:p w:rsidR="00831270" w:rsidRDefault="00831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4E5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E3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6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B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A8927D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1444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4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71DCD"/>
    <w:rsid w:val="00175479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5C5D"/>
    <w:rsid w:val="004278EB"/>
    <w:rsid w:val="00431919"/>
    <w:rsid w:val="00432E5C"/>
    <w:rsid w:val="00443525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73FCF"/>
    <w:rsid w:val="0057428A"/>
    <w:rsid w:val="0057560B"/>
    <w:rsid w:val="00577383"/>
    <w:rsid w:val="00581079"/>
    <w:rsid w:val="00590F19"/>
    <w:rsid w:val="00594E8B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05931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1270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358CA"/>
    <w:rsid w:val="0094152D"/>
    <w:rsid w:val="00942630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3F7D"/>
    <w:rsid w:val="00E254CB"/>
    <w:rsid w:val="00E2594C"/>
    <w:rsid w:val="00E301AD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E4F"/>
    <w:rsid w:val="00E8616B"/>
    <w:rsid w:val="00E86F80"/>
    <w:rsid w:val="00E872D9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A369A"/>
    <w:rsid w:val="00FB5043"/>
    <w:rsid w:val="00FB666B"/>
    <w:rsid w:val="00FC0483"/>
    <w:rsid w:val="00FC671D"/>
    <w:rsid w:val="00FD5C9C"/>
    <w:rsid w:val="00FE1311"/>
    <w:rsid w:val="00FE42ED"/>
    <w:rsid w:val="00FE7F1B"/>
    <w:rsid w:val="00FF1C96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3165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3</cp:revision>
  <cp:lastPrinted>2013-07-09T10:37:00Z</cp:lastPrinted>
  <dcterms:created xsi:type="dcterms:W3CDTF">2013-07-26T11:25:00Z</dcterms:created>
  <dcterms:modified xsi:type="dcterms:W3CDTF">2013-07-26T11:27:00Z</dcterms:modified>
</cp:coreProperties>
</file>